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E1" w:rsidRDefault="00EB67E1" w:rsidP="00EB67E1">
      <w:pPr>
        <w:pStyle w:val="NormalWeb"/>
        <w:spacing w:before="0" w:beforeAutospacing="0" w:after="0" w:afterAutospacing="0"/>
        <w:rPr>
          <w:b/>
          <w:bCs/>
          <w:u w:val="single"/>
        </w:rPr>
      </w:pPr>
      <w:bookmarkStart w:id="0" w:name="ScheduleA"/>
      <w:bookmarkStart w:id="1" w:name="_GoBack"/>
      <w:bookmarkEnd w:id="1"/>
      <w:r>
        <w:rPr>
          <w:rFonts w:hint="eastAsia"/>
          <w:b/>
          <w:bCs/>
          <w:u w:val="single"/>
        </w:rPr>
        <w:t>SCHEDULE ‘A’</w:t>
      </w:r>
      <w:bookmarkEnd w:id="0"/>
    </w:p>
    <w:p w:rsidR="00EB67E1" w:rsidRDefault="00EB67E1" w:rsidP="00EB67E1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rFonts w:hint="eastAsia"/>
          <w:b/>
          <w:bCs/>
        </w:rPr>
        <w:t>APPROVED DELIVERY OF CORE SERVICES</w:t>
      </w:r>
    </w:p>
    <w:p w:rsidR="00EB67E1" w:rsidRDefault="00EB67E1" w:rsidP="00EB67E1">
      <w:pPr>
        <w:pStyle w:val="NormalWeb"/>
        <w:spacing w:before="0" w:beforeAutospacing="0" w:after="0" w:afterAutospacing="0"/>
        <w:jc w:val="center"/>
        <w:rPr>
          <w:u w:val="single"/>
        </w:rPr>
      </w:pPr>
      <w:r>
        <w:rPr>
          <w:rFonts w:ascii="Times New Roman" w:eastAsia="Times New Roman" w:hAnsi="Times New Roman" w:cs="Times New Roman"/>
          <w:sz w:val="28"/>
        </w:rPr>
        <w:t>Anywhere Fire and Rescue Services</w:t>
      </w:r>
    </w:p>
    <w:p w:rsidR="00EB67E1" w:rsidRDefault="00EB67E1" w:rsidP="00EB67E1">
      <w:pPr>
        <w:pStyle w:val="NormalWeb"/>
        <w:spacing w:before="0" w:beforeAutospacing="0" w:after="0" w:afterAutospacing="0"/>
        <w:jc w:val="center"/>
      </w:pPr>
    </w:p>
    <w:tbl>
      <w:tblPr>
        <w:tblW w:w="9195" w:type="dxa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22"/>
        <w:gridCol w:w="3473"/>
      </w:tblGrid>
      <w:tr w:rsidR="00EB67E1" w:rsidTr="00EB67E1">
        <w:trPr>
          <w:tblCellSpacing w:w="15" w:type="dxa"/>
        </w:trPr>
        <w:tc>
          <w:tcPr>
            <w:tcW w:w="5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pStyle w:val="Heading1"/>
              <w:ind w:left="240" w:right="240"/>
              <w:rPr>
                <w:rFonts w:eastAsia="Arial Unicode MS"/>
                <w:sz w:val="22"/>
              </w:rPr>
            </w:pPr>
            <w:r>
              <w:rPr>
                <w:sz w:val="22"/>
              </w:rPr>
              <w:t>Public Fire Safety Guidelines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240" w:right="240"/>
              <w:rPr>
                <w:rFonts w:ascii="Arial" w:eastAsia="Arial Unicode MS" w:hAnsi="Arial" w:cs="Arial"/>
              </w:rPr>
            </w:pPr>
            <w:r>
              <w:rPr>
                <w:rStyle w:val="maintable21"/>
                <w:rFonts w:ascii="Arial" w:hAnsi="Arial" w:cs="Arial"/>
              </w:rPr>
              <w:t xml:space="preserve">Subject Coding </w:t>
            </w:r>
            <w:r>
              <w:rPr>
                <w:rStyle w:val="Strong"/>
                <w:rFonts w:ascii="Arial" w:hAnsi="Arial" w:cs="Arial"/>
                <w:sz w:val="20"/>
              </w:rPr>
              <w:t>PFSG 04-12-13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B67E1" w:rsidTr="00EB67E1">
        <w:trPr>
          <w:tblCellSpacing w:w="15" w:type="dxa"/>
        </w:trPr>
        <w:tc>
          <w:tcPr>
            <w:tcW w:w="5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240" w:right="240"/>
              <w:rPr>
                <w:rFonts w:ascii="Arial" w:eastAsia="Arial Unicode MS" w:hAnsi="Arial" w:cs="Arial"/>
              </w:rPr>
            </w:pPr>
            <w:r>
              <w:rPr>
                <w:rStyle w:val="maintable21"/>
                <w:rFonts w:ascii="Arial" w:hAnsi="Arial" w:cs="Arial"/>
              </w:rPr>
              <w:t>Section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  <w:r>
              <w:rPr>
                <w:rStyle w:val="Strong"/>
                <w:rFonts w:ascii="Arial" w:hAnsi="Arial" w:cs="Arial"/>
                <w:sz w:val="22"/>
              </w:rPr>
              <w:t>Emergency Response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240" w:right="240"/>
              <w:rPr>
                <w:rFonts w:ascii="Arial" w:eastAsia="Arial Unicode MS" w:hAnsi="Arial" w:cs="Arial"/>
              </w:rPr>
            </w:pPr>
            <w:r>
              <w:rPr>
                <w:rStyle w:val="maintable21"/>
                <w:rFonts w:ascii="Arial" w:hAnsi="Arial" w:cs="Arial"/>
              </w:rPr>
              <w:t>Date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  <w:r>
              <w:rPr>
                <w:rStyle w:val="Strong"/>
                <w:rFonts w:ascii="Arial" w:hAnsi="Arial" w:cs="Arial"/>
                <w:sz w:val="20"/>
              </w:rPr>
              <w:t>January 1998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B67E1" w:rsidTr="00EB67E1">
        <w:trPr>
          <w:tblCellSpacing w:w="15" w:type="dxa"/>
        </w:trPr>
        <w:tc>
          <w:tcPr>
            <w:tcW w:w="5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240" w:right="240"/>
              <w:rPr>
                <w:rFonts w:ascii="Arial" w:eastAsia="Arial Unicode MS" w:hAnsi="Arial" w:cs="Arial"/>
              </w:rPr>
            </w:pPr>
            <w:r>
              <w:rPr>
                <w:rStyle w:val="maintable21"/>
                <w:rFonts w:ascii="Arial" w:hAnsi="Arial" w:cs="Arial"/>
              </w:rPr>
              <w:t>Subject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  <w:r>
              <w:rPr>
                <w:rStyle w:val="Strong"/>
                <w:rFonts w:ascii="Arial" w:hAnsi="Arial" w:cs="Arial"/>
                <w:sz w:val="22"/>
              </w:rPr>
              <w:t>Core Services (Response and Support) and Associated Guidelines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240" w:right="240"/>
              <w:rPr>
                <w:rFonts w:ascii="Arial" w:eastAsia="Arial Unicode MS" w:hAnsi="Arial" w:cs="Arial"/>
              </w:rPr>
            </w:pPr>
            <w:r>
              <w:rPr>
                <w:rStyle w:val="maintable21"/>
                <w:rFonts w:ascii="Arial" w:hAnsi="Arial" w:cs="Arial"/>
              </w:rPr>
              <w:t>Page</w:t>
            </w:r>
          </w:p>
        </w:tc>
      </w:tr>
    </w:tbl>
    <w:p w:rsidR="00EB67E1" w:rsidRDefault="00EB67E1" w:rsidP="00EB67E1">
      <w:pPr>
        <w:ind w:left="240" w:right="240"/>
        <w:rPr>
          <w:rFonts w:ascii="Arial" w:hAnsi="Arial" w:cs="Arial"/>
          <w:vanish/>
          <w:lang w:val="en"/>
        </w:rPr>
      </w:pPr>
    </w:p>
    <w:tbl>
      <w:tblPr>
        <w:tblW w:w="9195" w:type="dxa"/>
        <w:tblCellSpacing w:w="1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3"/>
        <w:gridCol w:w="900"/>
        <w:gridCol w:w="67"/>
        <w:gridCol w:w="934"/>
        <w:gridCol w:w="499"/>
        <w:gridCol w:w="177"/>
        <w:gridCol w:w="4740"/>
        <w:gridCol w:w="1115"/>
      </w:tblGrid>
      <w:tr w:rsidR="00EB67E1" w:rsidTr="00EB67E1">
        <w:trPr>
          <w:tblCellSpacing w:w="15" w:type="dxa"/>
        </w:trPr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pStyle w:val="Heading2"/>
              <w:ind w:left="240" w:right="240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Purpose:</w:t>
            </w:r>
          </w:p>
        </w:tc>
        <w:tc>
          <w:tcPr>
            <w:tcW w:w="7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240" w:right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provide a summary of the core services that a fire department may provide.</w:t>
            </w:r>
          </w:p>
          <w:p w:rsidR="00EB67E1" w:rsidRDefault="00EB67E1">
            <w:pPr>
              <w:pStyle w:val="NormalWeb"/>
              <w:spacing w:before="0" w:beforeAutospacing="0" w:after="0" w:afterAutospacing="0"/>
              <w:ind w:left="240" w:right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is not expected that a fire department would be involved in all levels of service listed under emergency response. For example some fire departments will provide interior structural firefighting with a rescue component while others may be unable to provide rescue components. </w:t>
            </w:r>
          </w:p>
        </w:tc>
      </w:tr>
      <w:tr w:rsidR="00EB67E1" w:rsidTr="00EB67E1">
        <w:trPr>
          <w:tblCellSpacing w:w="15" w:type="dxa"/>
        </w:trPr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Emergency Response: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tabs>
                <w:tab w:val="left" w:pos="609"/>
              </w:tabs>
              <w:spacing w:before="100" w:beforeAutospacing="1" w:after="100" w:afterAutospacing="1"/>
              <w:ind w:left="605" w:right="245" w:hanging="605"/>
              <w:rPr>
                <w:rFonts w:ascii="Arial" w:hAnsi="Arial" w:cs="Arial"/>
                <w:sz w:val="16"/>
              </w:rPr>
            </w:pP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ind w:left="300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1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basic firefighting - no expected rescue component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ind w:left="300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2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structural firefighting including rescue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ind w:left="300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3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vehicle firefighting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ind w:left="300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4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grass, brush, forestry firefighting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ind w:left="300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5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marine firefighting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Not Applicable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ind w:left="300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6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automatic aid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ind w:left="300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7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mutual aid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ind w:left="300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8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tiered medical response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ind w:left="300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9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level hazardous materials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ind w:left="300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10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operations level hazardous materials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FF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ind w:left="300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11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technician level hazardous materials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ind w:left="300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12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vehicle accidents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ind w:left="300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13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vehicle extrication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ind w:left="300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14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transportation incidents involving vehicles, trains, aircraft and watercraft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ind w:left="300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15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and ice - shore based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ind w:left="300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16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and ice - water entry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Not Applicable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ind w:left="300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17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and ice - boat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ind w:left="300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18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assistance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ind w:left="300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19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ambulance assistance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ind w:left="300"/>
              <w:jc w:val="right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20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 assistance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ind w:left="300"/>
              <w:jc w:val="right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21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utilities assistance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ind w:left="300"/>
              <w:jc w:val="right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22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emergency plan participation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ind w:left="300"/>
              <w:jc w:val="right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23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 search and rescue (light and heavy)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ind w:left="300"/>
              <w:jc w:val="right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24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 angle rescue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ind w:left="300"/>
              <w:jc w:val="right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25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confined space rescue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ind w:left="300"/>
              <w:jc w:val="right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26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farm/silo rescue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ind w:left="300"/>
              <w:jc w:val="right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ind w:left="300"/>
              <w:jc w:val="right"/>
            </w:pPr>
            <w:r>
              <w:t>27</w:t>
            </w:r>
          </w:p>
        </w:tc>
        <w:tc>
          <w:tcPr>
            <w:tcW w:w="6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as Assistant to Fire Marshal re suppression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32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spacing w:before="100" w:beforeAutospacing="1" w:after="100" w:afterAutospacing="1"/>
              <w:ind w:left="605" w:right="245"/>
              <w:jc w:val="center"/>
              <w:rPr>
                <w:rFonts w:ascii="Arial" w:hAnsi="Arial" w:cs="Arial"/>
              </w:rPr>
            </w:pPr>
          </w:p>
        </w:tc>
      </w:tr>
      <w:tr w:rsidR="00EB67E1" w:rsidTr="00EB67E1">
        <w:trPr>
          <w:tblCellSpacing w:w="15" w:type="dxa"/>
        </w:trPr>
        <w:tc>
          <w:tcPr>
            <w:tcW w:w="32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spacing w:before="100" w:beforeAutospacing="1" w:after="100" w:afterAutospacing="1"/>
              <w:ind w:left="605" w:right="245"/>
              <w:jc w:val="center"/>
              <w:rPr>
                <w:rFonts w:ascii="Arial" w:hAnsi="Arial" w:cs="Arial"/>
              </w:rPr>
            </w:pPr>
          </w:p>
        </w:tc>
      </w:tr>
      <w:tr w:rsidR="00EB67E1" w:rsidTr="00EB67E1">
        <w:trPr>
          <w:tblCellSpacing w:w="15" w:type="dxa"/>
        </w:trPr>
        <w:tc>
          <w:tcPr>
            <w:tcW w:w="32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Fire Prevention and Public Education: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spacing w:before="100" w:beforeAutospacing="1" w:after="100" w:afterAutospacing="1"/>
              <w:ind w:left="605" w:right="245"/>
              <w:jc w:val="center"/>
              <w:rPr>
                <w:rFonts w:ascii="Arial" w:hAnsi="Arial" w:cs="Arial"/>
              </w:rPr>
            </w:pP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</w:pPr>
            <w:r>
              <w:t>1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appropriate programs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</w:pPr>
            <w:r>
              <w:t>2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of chief fire official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</w:pPr>
            <w:r>
              <w:t>3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of Assistant to Fire Marshal re prevention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</w:pPr>
            <w:r>
              <w:t>4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input into fire prevention policy development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</w:pPr>
            <w:r>
              <w:t>5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 development input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</w:pPr>
            <w:r>
              <w:t>6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of fire prevention by-laws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</w:pPr>
            <w:r>
              <w:t>7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inter-action with building department(s)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</w:pPr>
            <w:r>
              <w:t>8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inter-action with other government agencies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</w:pPr>
            <w:r>
              <w:t>9</w:t>
            </w:r>
          </w:p>
        </w:tc>
        <w:tc>
          <w:tcPr>
            <w:tcW w:w="6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-9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inspection practices, including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complaints inspections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conducting routine inspections per fire prevention policy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dealing with code compliance issues (mandated)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enforcing municipal by-laws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conducting inspections, preparing reports and issuing written responses to requests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issuing permits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</w:pPr>
            <w:r>
              <w:t>10</w:t>
            </w:r>
          </w:p>
        </w:tc>
        <w:tc>
          <w:tcPr>
            <w:tcW w:w="6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-9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education practices, including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routine education programs as per fire prevention policy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facilitating smoke alarm initiatives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access for media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of specialized programs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</w:pPr>
            <w:r>
              <w:t>11</w:t>
            </w:r>
          </w:p>
        </w:tc>
        <w:tc>
          <w:tcPr>
            <w:tcW w:w="6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investigation practices, including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determining cause and origin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assessing code compliance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assessing fire suppression effectiveness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determining compliance with building standards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determining effectiveness of built-in suppression features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interacting with OFM investigator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criminal prosecutions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consulting with police and other agencies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forensic services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Not Applicable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</w:pPr>
            <w:r>
              <w:t>12</w:t>
            </w:r>
          </w:p>
        </w:tc>
        <w:tc>
          <w:tcPr>
            <w:tcW w:w="6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-9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plans examination and approval practices, including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examining and approving new construction plans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examining and approving renovation plans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reviewing and approving sub-division/development agreements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reviewing and approving site plans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on-site inspection of approved plans to determine compliance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issuing occupancy permits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</w:pPr>
            <w:r>
              <w:t>13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preparation for and appearances in court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</w:pPr>
            <w:r>
              <w:t>14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systems checking, testing and approval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</w:pPr>
            <w:r>
              <w:t>15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compile, analyze and disseminate functional statistics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</w:pPr>
            <w:r>
              <w:t>16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consultation with architects, engineers, planners, contractors and building trades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32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Fire Administration: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spacing w:before="100" w:beforeAutospacing="1" w:after="100" w:afterAutospacing="1"/>
              <w:ind w:left="605" w:right="245"/>
              <w:jc w:val="center"/>
              <w:rPr>
                <w:rFonts w:ascii="Arial" w:hAnsi="Arial" w:cs="Arial"/>
              </w:rPr>
            </w:pP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</w:pPr>
            <w:r>
              <w:t>1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&amp; growth practices, including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spacing w:before="100" w:beforeAutospacing="1" w:after="100" w:afterAutospacing="1"/>
              <w:ind w:left="605" w:right="245"/>
              <w:jc w:val="center"/>
              <w:rPr>
                <w:rFonts w:ascii="Arial" w:hAnsi="Arial" w:cs="Arial"/>
              </w:rPr>
            </w:pP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planning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evaluating programs and services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projecting station locations and reallocations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determining staffing levels and assignments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co-ordinating</w:t>
            </w:r>
            <w:proofErr w:type="spellEnd"/>
            <w:r>
              <w:rPr>
                <w:rFonts w:ascii="Arial" w:hAnsi="Arial" w:cs="Arial"/>
              </w:rPr>
              <w:t xml:space="preserve"> with other emergency services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co-ordinating</w:t>
            </w:r>
            <w:proofErr w:type="spellEnd"/>
            <w:r>
              <w:rPr>
                <w:rFonts w:ascii="Arial" w:hAnsi="Arial" w:cs="Arial"/>
              </w:rPr>
              <w:t xml:space="preserve"> development with other community departments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co-ordinating</w:t>
            </w:r>
            <w:proofErr w:type="spellEnd"/>
            <w:r>
              <w:rPr>
                <w:rFonts w:ascii="Arial" w:hAnsi="Arial" w:cs="Arial"/>
              </w:rPr>
              <w:t xml:space="preserve"> with other Counties/Districts/Regions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</w:pPr>
            <w:r>
              <w:t>2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&amp; records analysis practices, including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spacing w:before="100" w:beforeAutospacing="1" w:after="100" w:afterAutospacing="1"/>
              <w:ind w:left="605" w:right="245"/>
              <w:jc w:val="center"/>
              <w:rPr>
                <w:rFonts w:ascii="Arial" w:hAnsi="Arial" w:cs="Arial"/>
              </w:rPr>
            </w:pP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co-ordinating</w:t>
            </w:r>
            <w:proofErr w:type="spellEnd"/>
            <w:r>
              <w:rPr>
                <w:rFonts w:ascii="Arial" w:hAnsi="Arial" w:cs="Arial"/>
              </w:rPr>
              <w:t xml:space="preserve"> use of information from suppression activities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co-ordinating</w:t>
            </w:r>
            <w:proofErr w:type="spellEnd"/>
            <w:r>
              <w:rPr>
                <w:rFonts w:ascii="Arial" w:hAnsi="Arial" w:cs="Arial"/>
              </w:rPr>
              <w:t xml:space="preserve"> use of information from fire prevention activities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transitional adjustments for capital stock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input into level of service issues (based on available funding)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developing, controlling and monitoring budgets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co-ordinating</w:t>
            </w:r>
            <w:proofErr w:type="spellEnd"/>
            <w:r>
              <w:rPr>
                <w:rFonts w:ascii="Arial" w:hAnsi="Arial" w:cs="Arial"/>
              </w:rPr>
              <w:t xml:space="preserve"> with department divisions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alternative sources of revenue and fees for services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operating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647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647" w:right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purchasing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</w:pPr>
            <w:r>
              <w:t>3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records management, including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spacing w:before="100" w:beforeAutospacing="1" w:after="100" w:afterAutospacing="1"/>
              <w:ind w:left="605" w:right="245"/>
              <w:jc w:val="center"/>
              <w:rPr>
                <w:rFonts w:ascii="Arial" w:hAnsi="Arial" w:cs="Arial"/>
              </w:rPr>
            </w:pP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647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 taking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647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records retention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647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freedom of information legislation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</w:pPr>
            <w:r>
              <w:t>4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resources practices including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spacing w:before="100" w:beforeAutospacing="1" w:after="100" w:afterAutospacing="1"/>
              <w:ind w:left="605" w:right="245"/>
              <w:jc w:val="center"/>
              <w:rPr>
                <w:rFonts w:ascii="Arial" w:hAnsi="Arial" w:cs="Arial"/>
              </w:rPr>
            </w:pP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647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recruitment, selection and retention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647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promotion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647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evaluation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647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career development and higher education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647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classifications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647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employment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Not Applicable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</w:pPr>
            <w:r>
              <w:t>5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client/customer relations practices, including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spacing w:before="100" w:beforeAutospacing="1" w:after="100" w:afterAutospacing="1"/>
              <w:ind w:left="605" w:right="245"/>
              <w:jc w:val="center"/>
              <w:rPr>
                <w:rFonts w:ascii="Arial" w:hAnsi="Arial" w:cs="Arial"/>
              </w:rPr>
            </w:pP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647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preserving local identity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647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enhancing fire department image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647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647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environmental scanning, anticipating pressures and developing communication strategies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647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enhancing public perception of access to fire department staff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647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inter-agency relationships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spacing w:before="100" w:beforeAutospacing="1" w:after="100" w:afterAutospacing="1"/>
              <w:ind w:left="605" w:right="245"/>
              <w:jc w:val="center"/>
              <w:rPr>
                <w:rFonts w:ascii="Arial" w:hAnsi="Arial" w:cs="Arial"/>
              </w:rPr>
            </w:pP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</w:pPr>
            <w:r>
              <w:t>6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safety practices, including communicable diseases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32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Communications/Resource Centre: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spacing w:before="100" w:beforeAutospacing="1" w:after="100" w:afterAutospacing="1"/>
              <w:ind w:left="605" w:right="245"/>
              <w:jc w:val="center"/>
              <w:rPr>
                <w:rFonts w:ascii="Arial" w:hAnsi="Arial" w:cs="Arial"/>
              </w:rPr>
            </w:pP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-9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dispatch practices, including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liaising with dispatch </w:t>
            </w:r>
            <w:proofErr w:type="spellStart"/>
            <w:r>
              <w:rPr>
                <w:rFonts w:ascii="Arial" w:hAnsi="Arial" w:cs="Arial"/>
              </w:rPr>
              <w:t>centres</w:t>
            </w:r>
            <w:proofErr w:type="spellEnd"/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access points for operational supervisors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receiving emergency calls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dispatching of appropriate resources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on-going resources to operation during emergency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compiling emergency response data and inputting of information in data bases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sharing data with other department divisions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sharing data with other municipal departments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accessing information from other sources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technology issues including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spacing w:before="100" w:beforeAutospacing="1" w:after="100" w:afterAutospacing="1"/>
              <w:ind w:left="605" w:right="245"/>
              <w:jc w:val="center"/>
              <w:rPr>
                <w:rFonts w:ascii="Arial" w:hAnsi="Arial" w:cs="Arial"/>
              </w:rPr>
            </w:pP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maintaining and repairing communications systems and components (both routine and emergency)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technical support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specifications for radios, pagers, telephones, and computers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interface capability with other data systems, e.g. assessment, building department, roads departments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32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Training &amp; Education: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spacing w:before="100" w:beforeAutospacing="1" w:after="100" w:afterAutospacing="1"/>
              <w:ind w:left="605" w:right="245"/>
              <w:jc w:val="center"/>
              <w:rPr>
                <w:rFonts w:ascii="Arial" w:hAnsi="Arial" w:cs="Arial"/>
              </w:rPr>
            </w:pP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development practices, including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spacing w:before="100" w:beforeAutospacing="1" w:after="100" w:afterAutospacing="1"/>
              <w:ind w:left="605" w:right="245"/>
              <w:jc w:val="center"/>
              <w:rPr>
                <w:rFonts w:ascii="Arial" w:hAnsi="Arial" w:cs="Arial"/>
              </w:rPr>
            </w:pP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trainer facilitators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co-ordinating</w:t>
            </w:r>
            <w:proofErr w:type="spellEnd"/>
            <w:r>
              <w:rPr>
                <w:rFonts w:ascii="Arial" w:hAnsi="Arial" w:cs="Arial"/>
              </w:rPr>
              <w:t xml:space="preserve"> core curriculum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specialized staff development programs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suppression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prevention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maintenance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services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succession training programs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self-directed learning programs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access to training facilities, including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spacing w:before="100" w:beforeAutospacing="1" w:after="100" w:afterAutospacing="1"/>
              <w:ind w:left="605" w:right="245"/>
              <w:jc w:val="center"/>
              <w:rPr>
                <w:rFonts w:ascii="Arial" w:hAnsi="Arial" w:cs="Arial"/>
              </w:rPr>
            </w:pP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co-ordinating</w:t>
            </w:r>
            <w:proofErr w:type="spellEnd"/>
            <w:r>
              <w:rPr>
                <w:rFonts w:ascii="Arial" w:hAnsi="Arial" w:cs="Arial"/>
              </w:rPr>
              <w:t xml:space="preserve"> access to facility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delivering hands-on training to staff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 training practices, including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spacing w:before="100" w:beforeAutospacing="1" w:after="100" w:afterAutospacing="1"/>
              <w:ind w:left="605" w:right="245"/>
              <w:jc w:val="center"/>
              <w:rPr>
                <w:rFonts w:ascii="Arial" w:hAnsi="Arial" w:cs="Arial"/>
              </w:rPr>
            </w:pP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of curriculum specific to discipline's needs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supervisory training drills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support and direction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development, approval and delivery of incident management and accountability systems and procedures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-9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co-ordination, development, approval and distribution of standard operating guidelines for various disciplines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32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Maintenance: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spacing w:before="100" w:beforeAutospacing="1" w:after="100" w:afterAutospacing="1"/>
              <w:ind w:left="605" w:right="245"/>
              <w:jc w:val="center"/>
              <w:rPr>
                <w:rFonts w:ascii="Arial" w:hAnsi="Arial" w:cs="Arial"/>
              </w:rPr>
            </w:pP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fleet and equipment maintenance practices, including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spacing w:before="100" w:beforeAutospacing="1" w:after="100" w:afterAutospacing="1"/>
              <w:ind w:left="605" w:right="245"/>
              <w:jc w:val="center"/>
              <w:rPr>
                <w:rFonts w:ascii="Arial" w:hAnsi="Arial" w:cs="Arial"/>
              </w:rPr>
            </w:pP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maintaining fleet and equipment (both routine and emergency)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annual testing programs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mechanical worthiness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Ministry of </w:t>
            </w:r>
            <w:proofErr w:type="spellStart"/>
            <w:r>
              <w:rPr>
                <w:rFonts w:ascii="Arial" w:hAnsi="Arial" w:cs="Arial"/>
              </w:rPr>
              <w:t>Labour</w:t>
            </w:r>
            <w:proofErr w:type="spellEnd"/>
            <w:r>
              <w:rPr>
                <w:rFonts w:ascii="Arial" w:hAnsi="Arial" w:cs="Arial"/>
              </w:rPr>
              <w:t xml:space="preserve"> requirements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pump capacity and certification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specification development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 testing and approval of new apparatus and equipment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maintaining specialized equipment, e.g. SCBA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 supply facility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facilities maintenance, including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spacing w:before="100" w:beforeAutospacing="1" w:after="100" w:afterAutospacing="1"/>
              <w:ind w:left="605" w:right="245"/>
              <w:jc w:val="center"/>
              <w:rPr>
                <w:rFonts w:ascii="Arial" w:hAnsi="Arial" w:cs="Arial"/>
              </w:rPr>
            </w:pP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maintenance of station infrastructure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tblCellSpacing w:w="15" w:type="dxa"/>
        </w:trPr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-9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input re design and construction considerations for fire stations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</w:tbl>
    <w:p w:rsidR="00EB67E1" w:rsidRDefault="00EB67E1" w:rsidP="00EB67E1">
      <w:pPr>
        <w:ind w:left="240" w:right="240"/>
        <w:rPr>
          <w:rFonts w:ascii="Arial" w:hAnsi="Arial" w:cs="Arial"/>
          <w:vanish/>
          <w:lang w:val="en"/>
        </w:rPr>
      </w:pPr>
    </w:p>
    <w:tbl>
      <w:tblPr>
        <w:tblW w:w="9195" w:type="dxa"/>
        <w:tblCellSpacing w:w="1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1"/>
        <w:gridCol w:w="179"/>
        <w:gridCol w:w="934"/>
        <w:gridCol w:w="676"/>
        <w:gridCol w:w="4740"/>
        <w:gridCol w:w="1115"/>
      </w:tblGrid>
      <w:tr w:rsidR="00EB67E1" w:rsidTr="00EB67E1">
        <w:trPr>
          <w:cantSplit/>
          <w:tblCellSpacing w:w="15" w:type="dxa"/>
        </w:trPr>
        <w:tc>
          <w:tcPr>
            <w:tcW w:w="3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Support Services (shared municipal/fire department functions):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spacing w:before="100" w:beforeAutospacing="1" w:after="100" w:afterAutospacing="1"/>
              <w:ind w:left="135" w:right="245"/>
              <w:jc w:val="both"/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7E1" w:rsidRDefault="00EB67E1">
            <w:pPr>
              <w:spacing w:before="100" w:beforeAutospacing="1" w:after="100" w:afterAutospacing="1"/>
              <w:ind w:left="605" w:right="245"/>
              <w:jc w:val="center"/>
              <w:rPr>
                <w:rFonts w:ascii="Arial" w:hAnsi="Arial" w:cs="Arial"/>
              </w:rPr>
            </w:pP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-9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purchasing practices, including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bulk purchasing through local and area organizations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standardized specifications for all apparatus and equipment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practices, including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analysis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liaising with other area departments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co-ordinating</w:t>
            </w:r>
            <w:proofErr w:type="spellEnd"/>
            <w:r>
              <w:rPr>
                <w:rFonts w:ascii="Arial" w:hAnsi="Arial" w:cs="Arial"/>
              </w:rPr>
              <w:t xml:space="preserve"> day to day financial services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Not Applicable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arranging long term funding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Not Applicable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-9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management practices, including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assessing changing risk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operationalizing risk management into every function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insurance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prevention planning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avoidance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loss control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loss reduction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separation and diversification of losses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transfer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-9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resources practices, including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recruitment and retention programs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specializing in fire service legislation and related issues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8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6"/>
              </w:rPr>
              <w:t>Approved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ind w:left="-9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co-ordination with other agencies for shared infrastructure, including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municipal water system development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7E1" w:rsidRDefault="00EB67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ind w:left="711"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maintenance and access to water supply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MFP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9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ind w:left="605" w:right="2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LEGEND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8000"/>
              </w:rPr>
              <w:t>Approved</w:t>
            </w:r>
          </w:p>
        </w:tc>
        <w:tc>
          <w:tcPr>
            <w:tcW w:w="75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ind w:right="2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Presently trained, equipped, and providing service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MFP</w:t>
            </w:r>
          </w:p>
        </w:tc>
        <w:tc>
          <w:tcPr>
            <w:tcW w:w="75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considered as part of the Master Fire Planning process</w:t>
            </w:r>
          </w:p>
        </w:tc>
      </w:tr>
      <w:tr w:rsidR="00EB67E1" w:rsidTr="00EB67E1">
        <w:trPr>
          <w:cantSplit/>
          <w:tblCellSpacing w:w="15" w:type="dxa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7E1" w:rsidRDefault="00EB67E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Not Applicable</w:t>
            </w:r>
          </w:p>
        </w:tc>
        <w:tc>
          <w:tcPr>
            <w:tcW w:w="75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7E1" w:rsidRDefault="00EB6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not required in the geographical boundaries of the Town of Anywhere</w:t>
            </w:r>
          </w:p>
        </w:tc>
      </w:tr>
    </w:tbl>
    <w:p w:rsidR="00EB67E1" w:rsidRDefault="00EB67E1" w:rsidP="00EB67E1">
      <w:pPr>
        <w:rPr>
          <w:rFonts w:ascii="Arial Unicode MS" w:eastAsia="Arial Unicode MS" w:hAnsi="Arial Unicode MS" w:cs="Arial Unicode MS"/>
        </w:rPr>
        <w:sectPr w:rsidR="00EB67E1">
          <w:pgSz w:w="12240" w:h="20160"/>
          <w:pgMar w:top="1440" w:right="1797" w:bottom="1440" w:left="1797" w:header="720" w:footer="720" w:gutter="0"/>
          <w:cols w:space="720"/>
        </w:sectPr>
      </w:pPr>
    </w:p>
    <w:p w:rsidR="009D78A5" w:rsidRDefault="009D78A5"/>
    <w:sectPr w:rsidR="009D7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E1"/>
    <w:rsid w:val="009D78A5"/>
    <w:rsid w:val="00E41BCA"/>
    <w:rsid w:val="00E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60684-B340-4B03-9D4C-EE1517FE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B67E1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EB67E1"/>
    <w:pPr>
      <w:keepNext/>
      <w:spacing w:line="360" w:lineRule="auto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67E1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B67E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nhideWhenUsed/>
    <w:rsid w:val="00EB67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maintable21">
    <w:name w:val="maintable21"/>
    <w:basedOn w:val="DefaultParagraphFont"/>
    <w:rsid w:val="00EB67E1"/>
    <w:rPr>
      <w:sz w:val="19"/>
      <w:szCs w:val="19"/>
    </w:rPr>
  </w:style>
  <w:style w:type="character" w:styleId="Strong">
    <w:name w:val="Strong"/>
    <w:basedOn w:val="DefaultParagraphFont"/>
    <w:qFormat/>
    <w:rsid w:val="00EB6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Nelly (JUS)</dc:creator>
  <cp:lastModifiedBy>Avori Cheyne</cp:lastModifiedBy>
  <cp:revision>2</cp:revision>
  <dcterms:created xsi:type="dcterms:W3CDTF">2017-11-08T20:27:00Z</dcterms:created>
  <dcterms:modified xsi:type="dcterms:W3CDTF">2017-11-08T20:27:00Z</dcterms:modified>
</cp:coreProperties>
</file>